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lang w:eastAsia="zh-CN"/>
        </w:rPr>
        <w:t>宿迁市湖滨新区</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国民经济和社会发展第十四个五年规划和二〇三五年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color w:val="333333"/>
          <w:sz w:val="44"/>
          <w:szCs w:val="44"/>
          <w:highlight w:val="none"/>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远景目标纲要》解读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11"/>
          <w:sz w:val="25"/>
          <w:szCs w:val="25"/>
          <w:highlight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sz w:val="32"/>
          <w:szCs w:val="32"/>
          <w:highlight w:val="none"/>
        </w:rPr>
      </w:pPr>
      <w:r>
        <w:rPr>
          <w:rFonts w:hint="eastAsia" w:ascii="黑体" w:hAnsi="黑体" w:eastAsia="黑体" w:cs="黑体"/>
          <w:i w:val="0"/>
          <w:caps w:val="0"/>
          <w:color w:val="000000"/>
          <w:spacing w:val="11"/>
          <w:sz w:val="32"/>
          <w:szCs w:val="32"/>
          <w:highlight w:val="none"/>
          <w:shd w:val="clear" w:fill="FFFFFF"/>
        </w:rPr>
        <w:t>一、前期工作开展情况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1"/>
          <w:sz w:val="32"/>
          <w:szCs w:val="32"/>
          <w:highlight w:val="none"/>
          <w:shd w:val="clear" w:fill="FFFFFF"/>
        </w:rPr>
        <w:t>“十四五”时期（2021-2025年）是湖滨新区深入贯彻党的十九大和十九届二中、三中、四中、五中全会精神，全面落实习近平新时代中国特色社会主义思想特别是习近平总书记对江苏工作重要讲话指示精神、建设滨湖宜居新城的重要时期，是开启全面建设社会主义现代化新征程的关键阶段。</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高度重视“十四五”规划编制工作，坚持高位推动、精心组织、系统谋划，成</w:t>
      </w:r>
      <w:r>
        <w:rPr>
          <w:rFonts w:hint="eastAsia" w:ascii="仿宋_GB2312" w:hAnsi="仿宋_GB2312" w:eastAsia="仿宋_GB2312" w:cs="仿宋_GB2312"/>
          <w:i w:val="0"/>
          <w:caps w:val="0"/>
          <w:color w:val="000000"/>
          <w:spacing w:val="11"/>
          <w:sz w:val="32"/>
          <w:szCs w:val="32"/>
          <w:shd w:val="clear" w:fill="FFFFFF"/>
        </w:rPr>
        <w:t>立了</w:t>
      </w:r>
      <w:r>
        <w:rPr>
          <w:rFonts w:hint="eastAsia" w:ascii="仿宋_GB2312" w:hAnsi="仿宋_GB2312" w:eastAsia="仿宋_GB2312" w:cs="仿宋_GB2312"/>
          <w:i w:val="0"/>
          <w:caps w:val="0"/>
          <w:color w:val="000000"/>
          <w:spacing w:val="11"/>
          <w:sz w:val="32"/>
          <w:szCs w:val="32"/>
          <w:shd w:val="clear" w:fill="FFFFFF"/>
          <w:lang w:eastAsia="zh-CN"/>
        </w:rPr>
        <w:t>区党工委副书记、管委会主任</w:t>
      </w:r>
      <w:r>
        <w:rPr>
          <w:rFonts w:hint="eastAsia" w:ascii="仿宋_GB2312" w:hAnsi="仿宋_GB2312" w:eastAsia="仿宋_GB2312" w:cs="仿宋_GB2312"/>
          <w:i w:val="0"/>
          <w:caps w:val="0"/>
          <w:color w:val="000000"/>
          <w:spacing w:val="11"/>
          <w:sz w:val="32"/>
          <w:szCs w:val="32"/>
          <w:shd w:val="clear" w:fill="FFFFFF"/>
        </w:rPr>
        <w:t>任组长、</w:t>
      </w:r>
      <w:r>
        <w:rPr>
          <w:rFonts w:hint="eastAsia" w:ascii="仿宋_GB2312" w:hAnsi="仿宋_GB2312" w:eastAsia="仿宋_GB2312" w:cs="仿宋_GB2312"/>
          <w:i w:val="0"/>
          <w:caps w:val="0"/>
          <w:color w:val="000000"/>
          <w:spacing w:val="11"/>
          <w:sz w:val="32"/>
          <w:szCs w:val="32"/>
          <w:shd w:val="clear" w:fill="FFFFFF"/>
          <w:lang w:eastAsia="zh-CN"/>
        </w:rPr>
        <w:t>区各</w:t>
      </w:r>
      <w:r>
        <w:rPr>
          <w:rFonts w:hint="eastAsia" w:ascii="仿宋_GB2312" w:hAnsi="仿宋_GB2312" w:eastAsia="仿宋_GB2312" w:cs="仿宋_GB2312"/>
          <w:i w:val="0"/>
          <w:caps w:val="0"/>
          <w:color w:val="000000"/>
          <w:spacing w:val="11"/>
          <w:sz w:val="32"/>
          <w:szCs w:val="32"/>
          <w:shd w:val="clear" w:fill="FFFFFF"/>
        </w:rPr>
        <w:t>分管领导任副组长的规划编制工作领导小组，</w:t>
      </w:r>
      <w:r>
        <w:rPr>
          <w:rFonts w:hint="eastAsia" w:ascii="仿宋_GB2312" w:hAnsi="仿宋_GB2312" w:eastAsia="仿宋_GB2312" w:cs="仿宋_GB2312"/>
          <w:i w:val="0"/>
          <w:caps w:val="0"/>
          <w:color w:val="000000"/>
          <w:spacing w:val="11"/>
          <w:sz w:val="32"/>
          <w:szCs w:val="32"/>
          <w:shd w:val="clear" w:fill="FFFFFF"/>
          <w:lang w:eastAsia="zh-CN"/>
        </w:rPr>
        <w:t>专门</w:t>
      </w:r>
      <w:r>
        <w:rPr>
          <w:rFonts w:hint="eastAsia" w:ascii="仿宋_GB2312" w:hAnsi="仿宋_GB2312" w:eastAsia="仿宋_GB2312" w:cs="仿宋_GB2312"/>
          <w:i w:val="0"/>
          <w:caps w:val="0"/>
          <w:color w:val="000000"/>
          <w:spacing w:val="11"/>
          <w:sz w:val="32"/>
          <w:szCs w:val="32"/>
          <w:shd w:val="clear" w:fill="FFFFFF"/>
        </w:rPr>
        <w:t>制定</w:t>
      </w:r>
      <w:r>
        <w:rPr>
          <w:rFonts w:hint="eastAsia" w:ascii="仿宋_GB2312" w:hAnsi="仿宋_GB2312" w:eastAsia="仿宋_GB2312" w:cs="仿宋_GB2312"/>
          <w:i w:val="0"/>
          <w:caps w:val="0"/>
          <w:color w:val="000000"/>
          <w:spacing w:val="11"/>
          <w:sz w:val="32"/>
          <w:szCs w:val="32"/>
          <w:shd w:val="clear" w:fill="FFFFFF"/>
          <w:lang w:eastAsia="zh-CN"/>
        </w:rPr>
        <w:t>规划编制</w:t>
      </w:r>
      <w:r>
        <w:rPr>
          <w:rFonts w:hint="eastAsia" w:ascii="仿宋_GB2312" w:hAnsi="仿宋_GB2312" w:eastAsia="仿宋_GB2312" w:cs="仿宋_GB2312"/>
          <w:i w:val="0"/>
          <w:caps w:val="0"/>
          <w:color w:val="000000"/>
          <w:spacing w:val="11"/>
          <w:sz w:val="32"/>
          <w:szCs w:val="32"/>
          <w:shd w:val="clear" w:fill="FFFFFF"/>
        </w:rPr>
        <w:t>工作方案</w:t>
      </w:r>
      <w:r>
        <w:rPr>
          <w:rFonts w:hint="eastAsia" w:ascii="仿宋_GB2312" w:hAnsi="仿宋_GB2312" w:eastAsia="仿宋_GB2312" w:cs="仿宋_GB2312"/>
          <w:i w:val="0"/>
          <w:caps w:val="0"/>
          <w:color w:val="000000"/>
          <w:spacing w:val="11"/>
          <w:sz w:val="32"/>
          <w:szCs w:val="32"/>
          <w:shd w:val="clear" w:fill="FFFFFF"/>
          <w:lang w:eastAsia="zh-CN"/>
        </w:rPr>
        <w:t>。区党工委、管委会多次召开各相关部门、条线</w:t>
      </w:r>
      <w:r>
        <w:rPr>
          <w:rFonts w:hint="eastAsia" w:ascii="仿宋_GB2312" w:hAnsi="仿宋_GB2312" w:eastAsia="仿宋_GB2312" w:cs="仿宋_GB2312"/>
          <w:i w:val="0"/>
          <w:caps w:val="0"/>
          <w:color w:val="000000"/>
          <w:spacing w:val="11"/>
          <w:sz w:val="32"/>
          <w:szCs w:val="32"/>
          <w:shd w:val="clear" w:fill="FFFFFF"/>
          <w:lang w:eastAsia="zh-CN"/>
        </w:rPr>
        <w:t>“</w:t>
      </w:r>
      <w:r>
        <w:rPr>
          <w:rFonts w:hint="eastAsia" w:ascii="仿宋_GB2312" w:hAnsi="仿宋_GB2312" w:eastAsia="仿宋_GB2312" w:cs="仿宋_GB2312"/>
          <w:i w:val="0"/>
          <w:caps w:val="0"/>
          <w:color w:val="000000"/>
          <w:spacing w:val="11"/>
          <w:sz w:val="32"/>
          <w:szCs w:val="32"/>
          <w:shd w:val="clear" w:fill="FFFFFF"/>
          <w:lang w:eastAsia="zh-CN"/>
        </w:rPr>
        <w:t>十四五”发展思路汇报会，并</w:t>
      </w:r>
      <w:r>
        <w:rPr>
          <w:rFonts w:hint="eastAsia" w:ascii="仿宋_GB2312" w:hAnsi="仿宋_GB2312" w:eastAsia="仿宋_GB2312" w:cs="仿宋_GB2312"/>
          <w:i w:val="0"/>
          <w:caps w:val="0"/>
          <w:color w:val="000000"/>
          <w:spacing w:val="11"/>
          <w:sz w:val="32"/>
          <w:szCs w:val="32"/>
          <w:shd w:val="clear" w:fill="FFFFFF"/>
        </w:rPr>
        <w:t>就“十四五”战略谋划和需要深入研究思考的若干重大问题进行交流研讨，不断统一思想，提高认识，提出了一批“十四五”时期需要安排的重</w:t>
      </w:r>
      <w:r>
        <w:rPr>
          <w:rFonts w:hint="eastAsia" w:ascii="仿宋_GB2312" w:hAnsi="仿宋_GB2312" w:eastAsia="仿宋_GB2312" w:cs="仿宋_GB2312"/>
          <w:i w:val="0"/>
          <w:caps w:val="0"/>
          <w:color w:val="000000"/>
          <w:spacing w:val="11"/>
          <w:sz w:val="32"/>
          <w:szCs w:val="32"/>
          <w:shd w:val="clear" w:fill="FFFFFF"/>
          <w:lang w:eastAsia="zh-CN"/>
        </w:rPr>
        <w:t>点</w:t>
      </w:r>
      <w:r>
        <w:rPr>
          <w:rFonts w:hint="eastAsia" w:ascii="仿宋_GB2312" w:hAnsi="仿宋_GB2312" w:eastAsia="仿宋_GB2312" w:cs="仿宋_GB2312"/>
          <w:i w:val="0"/>
          <w:caps w:val="0"/>
          <w:color w:val="000000"/>
          <w:spacing w:val="11"/>
          <w:sz w:val="32"/>
          <w:szCs w:val="32"/>
          <w:shd w:val="clear" w:fill="FFFFFF"/>
        </w:rPr>
        <w:t>事项</w:t>
      </w:r>
      <w:r>
        <w:rPr>
          <w:rFonts w:hint="eastAsia" w:ascii="仿宋_GB2312" w:hAnsi="仿宋_GB2312" w:eastAsia="仿宋_GB2312" w:cs="仿宋_GB2312"/>
          <w:i w:val="0"/>
          <w:caps w:val="0"/>
          <w:color w:val="000000"/>
          <w:spacing w:val="11"/>
          <w:sz w:val="32"/>
          <w:szCs w:val="32"/>
          <w:shd w:val="clear" w:fill="FFFFFF"/>
          <w:lang w:eastAsia="zh-CN"/>
        </w:rPr>
        <w:t>和</w:t>
      </w:r>
      <w:r>
        <w:rPr>
          <w:rFonts w:hint="eastAsia" w:ascii="仿宋_GB2312" w:hAnsi="仿宋_GB2312" w:eastAsia="仿宋_GB2312" w:cs="仿宋_GB2312"/>
          <w:i w:val="0"/>
          <w:caps w:val="0"/>
          <w:color w:val="000000"/>
          <w:spacing w:val="11"/>
          <w:sz w:val="32"/>
          <w:szCs w:val="32"/>
          <w:shd w:val="clear" w:fill="FFFFFF"/>
        </w:rPr>
        <w:t>重大项目，明确了“十四五”时期经济社会发展定位、主要目标任务等重点事项。上述工作，为规划</w:t>
      </w:r>
      <w:r>
        <w:rPr>
          <w:rFonts w:hint="eastAsia" w:ascii="仿宋_GB2312" w:hAnsi="仿宋_GB2312" w:eastAsia="仿宋_GB2312" w:cs="仿宋_GB2312"/>
          <w:i w:val="0"/>
          <w:caps w:val="0"/>
          <w:color w:val="000000"/>
          <w:spacing w:val="11"/>
          <w:sz w:val="32"/>
          <w:szCs w:val="32"/>
          <w:shd w:val="clear" w:fill="FFFFFF"/>
          <w:lang w:eastAsia="zh-CN"/>
        </w:rPr>
        <w:t>编制</w:t>
      </w:r>
      <w:r>
        <w:rPr>
          <w:rFonts w:hint="eastAsia" w:ascii="仿宋_GB2312" w:hAnsi="仿宋_GB2312" w:eastAsia="仿宋_GB2312" w:cs="仿宋_GB2312"/>
          <w:i w:val="0"/>
          <w:caps w:val="0"/>
          <w:color w:val="000000"/>
          <w:spacing w:val="11"/>
          <w:sz w:val="32"/>
          <w:szCs w:val="32"/>
          <w:shd w:val="clear" w:fill="FFFFFF"/>
        </w:rPr>
        <w:t>奠定了坚实基础。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二、</w:t>
      </w:r>
      <w:r>
        <w:rPr>
          <w:rFonts w:hint="eastAsia" w:ascii="黑体" w:hAnsi="黑体" w:eastAsia="黑体" w:cs="黑体"/>
          <w:i w:val="0"/>
          <w:caps w:val="0"/>
          <w:color w:val="000000"/>
          <w:spacing w:val="11"/>
          <w:sz w:val="32"/>
          <w:szCs w:val="32"/>
          <w:highlight w:val="none"/>
          <w:shd w:val="clear" w:fill="FFFFFF"/>
          <w:lang w:eastAsia="zh-CN"/>
        </w:rPr>
        <w:t>编制</w:t>
      </w:r>
      <w:r>
        <w:rPr>
          <w:rFonts w:hint="eastAsia" w:ascii="黑体" w:hAnsi="黑体" w:eastAsia="黑体" w:cs="黑体"/>
          <w:i w:val="0"/>
          <w:caps w:val="0"/>
          <w:color w:val="000000"/>
          <w:spacing w:val="11"/>
          <w:sz w:val="32"/>
          <w:szCs w:val="32"/>
          <w:highlight w:val="none"/>
          <w:shd w:val="clear" w:fill="FFFFFF"/>
        </w:rPr>
        <w:t>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2020年</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月</w:t>
      </w:r>
      <w:r>
        <w:rPr>
          <w:rFonts w:hint="eastAsia" w:ascii="仿宋_GB2312" w:hAnsi="仿宋_GB2312" w:eastAsia="仿宋_GB2312" w:cs="仿宋_GB2312"/>
          <w:i w:val="0"/>
          <w:caps w:val="0"/>
          <w:color w:val="000000"/>
          <w:spacing w:val="11"/>
          <w:sz w:val="32"/>
          <w:szCs w:val="32"/>
          <w:highlight w:val="none"/>
          <w:shd w:val="clear" w:fill="FFFFFF"/>
          <w:lang w:val="en-US" w:eastAsia="zh-CN"/>
        </w:rPr>
        <w:t>8日</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成立“十四五”规划</w:t>
      </w:r>
      <w:r>
        <w:rPr>
          <w:rFonts w:hint="eastAsia" w:ascii="仿宋_GB2312" w:hAnsi="仿宋_GB2312" w:eastAsia="仿宋_GB2312" w:cs="仿宋_GB2312"/>
          <w:i w:val="0"/>
          <w:caps w:val="0"/>
          <w:color w:val="000000"/>
          <w:spacing w:val="11"/>
          <w:sz w:val="32"/>
          <w:szCs w:val="32"/>
          <w:highlight w:val="none"/>
          <w:shd w:val="clear" w:fill="FFFFFF"/>
          <w:lang w:eastAsia="zh-CN"/>
        </w:rPr>
        <w:t>编制工作领导</w:t>
      </w:r>
      <w:r>
        <w:rPr>
          <w:rFonts w:hint="eastAsia" w:ascii="仿宋_GB2312" w:hAnsi="仿宋_GB2312" w:eastAsia="仿宋_GB2312" w:cs="仿宋_GB2312"/>
          <w:i w:val="0"/>
          <w:caps w:val="0"/>
          <w:color w:val="000000"/>
          <w:spacing w:val="11"/>
          <w:sz w:val="32"/>
          <w:szCs w:val="32"/>
          <w:highlight w:val="none"/>
          <w:shd w:val="clear" w:fill="FFFFFF"/>
        </w:rPr>
        <w:t>小组，正式启动</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w:t>
      </w:r>
      <w:r>
        <w:rPr>
          <w:rFonts w:hint="eastAsia" w:ascii="仿宋_GB2312" w:hAnsi="仿宋_GB2312" w:eastAsia="仿宋_GB2312" w:cs="仿宋_GB2312"/>
          <w:i w:val="0"/>
          <w:caps w:val="0"/>
          <w:color w:val="000000"/>
          <w:spacing w:val="11"/>
          <w:sz w:val="32"/>
          <w:szCs w:val="32"/>
          <w:highlight w:val="none"/>
          <w:shd w:val="clear" w:fill="FFFFFF"/>
        </w:rPr>
        <w:t>规划编制工作</w:t>
      </w:r>
      <w:r>
        <w:rPr>
          <w:rFonts w:hint="eastAsia" w:ascii="仿宋_GB2312" w:hAnsi="仿宋_GB2312" w:eastAsia="仿宋_GB2312" w:cs="仿宋_GB2312"/>
          <w:i w:val="0"/>
          <w:caps w:val="0"/>
          <w:color w:val="000000"/>
          <w:spacing w:val="11"/>
          <w:sz w:val="32"/>
          <w:szCs w:val="32"/>
          <w:highlight w:val="none"/>
          <w:shd w:val="clear" w:fill="FFFFFF"/>
          <w:lang w:eastAsia="zh-CN"/>
        </w:rPr>
        <w:t>。领导小组</w:t>
      </w:r>
      <w:r>
        <w:rPr>
          <w:rFonts w:hint="eastAsia" w:ascii="仿宋_GB2312" w:hAnsi="仿宋_GB2312" w:eastAsia="仿宋_GB2312" w:cs="仿宋_GB2312"/>
          <w:i w:val="0"/>
          <w:caps w:val="0"/>
          <w:color w:val="000000"/>
          <w:spacing w:val="11"/>
          <w:sz w:val="32"/>
          <w:szCs w:val="32"/>
          <w:highlight w:val="none"/>
          <w:shd w:val="clear" w:fill="FFFFFF"/>
        </w:rPr>
        <w:t>由</w:t>
      </w:r>
      <w:r>
        <w:rPr>
          <w:rFonts w:hint="eastAsia" w:ascii="仿宋_GB2312" w:hAnsi="仿宋_GB2312" w:eastAsia="仿宋_GB2312" w:cs="仿宋_GB2312"/>
          <w:i w:val="0"/>
          <w:caps w:val="0"/>
          <w:color w:val="000000"/>
          <w:spacing w:val="11"/>
          <w:sz w:val="32"/>
          <w:szCs w:val="32"/>
          <w:highlight w:val="none"/>
          <w:shd w:val="clear" w:fill="FFFFFF"/>
          <w:lang w:eastAsia="zh-CN"/>
        </w:rPr>
        <w:t>管委会主要</w:t>
      </w:r>
      <w:r>
        <w:rPr>
          <w:rFonts w:hint="eastAsia" w:ascii="仿宋_GB2312" w:hAnsi="仿宋_GB2312" w:eastAsia="仿宋_GB2312" w:cs="仿宋_GB2312"/>
          <w:i w:val="0"/>
          <w:caps w:val="0"/>
          <w:color w:val="000000"/>
          <w:spacing w:val="11"/>
          <w:sz w:val="32"/>
          <w:szCs w:val="32"/>
          <w:highlight w:val="none"/>
          <w:shd w:val="clear" w:fill="FFFFFF"/>
        </w:rPr>
        <w:t>领导任组长</w:t>
      </w:r>
      <w:r>
        <w:rPr>
          <w:rFonts w:hint="eastAsia" w:ascii="仿宋_GB2312" w:hAnsi="仿宋_GB2312" w:eastAsia="仿宋_GB2312" w:cs="仿宋_GB2312"/>
          <w:i w:val="0"/>
          <w:caps w:val="0"/>
          <w:color w:val="000000"/>
          <w:spacing w:val="11"/>
          <w:sz w:val="32"/>
          <w:szCs w:val="32"/>
          <w:highlight w:val="none"/>
          <w:shd w:val="clear" w:fill="FFFFFF"/>
          <w:lang w:eastAsia="zh-CN"/>
        </w:rPr>
        <w:t>、各</w:t>
      </w:r>
      <w:r>
        <w:rPr>
          <w:rFonts w:hint="eastAsia" w:ascii="仿宋_GB2312" w:hAnsi="仿宋_GB2312" w:eastAsia="仿宋_GB2312" w:cs="仿宋_GB2312"/>
          <w:i w:val="0"/>
          <w:caps w:val="0"/>
          <w:color w:val="000000"/>
          <w:spacing w:val="11"/>
          <w:sz w:val="32"/>
          <w:szCs w:val="32"/>
          <w:highlight w:val="none"/>
          <w:shd w:val="clear" w:fill="FFFFFF"/>
        </w:rPr>
        <w:t>分管领导任副组长，领导小组下设办公室，办公室设在经济发展局，</w:t>
      </w:r>
      <w:r>
        <w:rPr>
          <w:rFonts w:hint="eastAsia" w:ascii="仿宋_GB2312" w:hAnsi="仿宋_GB2312" w:eastAsia="仿宋_GB2312" w:cs="仿宋_GB2312"/>
          <w:i w:val="0"/>
          <w:caps w:val="0"/>
          <w:color w:val="000000"/>
          <w:spacing w:val="11"/>
          <w:sz w:val="32"/>
          <w:szCs w:val="32"/>
          <w:highlight w:val="none"/>
          <w:shd w:val="clear" w:fill="FFFFFF"/>
          <w:lang w:eastAsia="zh-CN"/>
        </w:rPr>
        <w:t>马绍森</w:t>
      </w:r>
      <w:r>
        <w:rPr>
          <w:rFonts w:hint="eastAsia" w:ascii="仿宋_GB2312" w:hAnsi="仿宋_GB2312" w:eastAsia="仿宋_GB2312" w:cs="仿宋_GB2312"/>
          <w:i w:val="0"/>
          <w:caps w:val="0"/>
          <w:color w:val="000000"/>
          <w:spacing w:val="11"/>
          <w:sz w:val="32"/>
          <w:szCs w:val="32"/>
          <w:highlight w:val="none"/>
          <w:shd w:val="clear" w:fill="FFFFFF"/>
        </w:rPr>
        <w:t>同志兼任办公室主任。</w:t>
      </w:r>
      <w:r>
        <w:rPr>
          <w:rFonts w:hint="eastAsia" w:ascii="仿宋_GB2312" w:hAnsi="仿宋_GB2312" w:eastAsia="仿宋_GB2312" w:cs="仿宋_GB2312"/>
          <w:i w:val="0"/>
          <w:caps w:val="0"/>
          <w:color w:val="000000"/>
          <w:spacing w:val="11"/>
          <w:sz w:val="32"/>
          <w:szCs w:val="32"/>
          <w:highlight w:val="none"/>
          <w:shd w:val="clear" w:fill="FFFFFF"/>
          <w:lang w:eastAsia="zh-CN"/>
        </w:rPr>
        <w:t>为切实</w:t>
      </w:r>
      <w:r>
        <w:rPr>
          <w:rFonts w:hint="eastAsia" w:ascii="仿宋_GB2312" w:hAnsi="仿宋_GB2312" w:eastAsia="仿宋_GB2312" w:cs="仿宋_GB2312"/>
          <w:i w:val="0"/>
          <w:caps w:val="0"/>
          <w:color w:val="000000"/>
          <w:spacing w:val="11"/>
          <w:sz w:val="32"/>
          <w:szCs w:val="32"/>
          <w:highlight w:val="none"/>
          <w:shd w:val="clear" w:fill="FFFFFF"/>
        </w:rPr>
        <w:t>做好“十四五”规划编制工作，圆满完成编制任务，根据省、市部署，结合</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实际，</w:t>
      </w:r>
      <w:r>
        <w:rPr>
          <w:rFonts w:hint="eastAsia" w:ascii="仿宋_GB2312" w:hAnsi="仿宋_GB2312" w:eastAsia="仿宋_GB2312" w:cs="仿宋_GB2312"/>
          <w:i w:val="0"/>
          <w:caps w:val="0"/>
          <w:color w:val="000000"/>
          <w:spacing w:val="11"/>
          <w:sz w:val="32"/>
          <w:szCs w:val="32"/>
          <w:highlight w:val="none"/>
          <w:shd w:val="clear" w:fill="FFFFFF"/>
          <w:lang w:eastAsia="zh-CN"/>
        </w:rPr>
        <w:t>专题</w:t>
      </w:r>
      <w:r>
        <w:rPr>
          <w:rFonts w:hint="eastAsia" w:ascii="仿宋_GB2312" w:hAnsi="仿宋_GB2312" w:eastAsia="仿宋_GB2312" w:cs="仿宋_GB2312"/>
          <w:i w:val="0"/>
          <w:caps w:val="0"/>
          <w:color w:val="000000"/>
          <w:spacing w:val="11"/>
          <w:sz w:val="32"/>
          <w:szCs w:val="32"/>
          <w:highlight w:val="none"/>
          <w:shd w:val="clear" w:fill="FFFFFF"/>
        </w:rPr>
        <w:t>制定</w:t>
      </w:r>
      <w:r>
        <w:rPr>
          <w:rFonts w:hint="eastAsia" w:ascii="仿宋_GB2312" w:hAnsi="仿宋_GB2312" w:eastAsia="仿宋_GB2312" w:cs="仿宋_GB2312"/>
          <w:i w:val="0"/>
          <w:caps w:val="0"/>
          <w:color w:val="000000"/>
          <w:spacing w:val="11"/>
          <w:sz w:val="32"/>
          <w:szCs w:val="32"/>
          <w:highlight w:val="none"/>
          <w:shd w:val="clear" w:fill="FFFFFF"/>
          <w:lang w:eastAsia="zh-CN"/>
        </w:rPr>
        <w:t>了规划编制</w:t>
      </w:r>
      <w:r>
        <w:rPr>
          <w:rFonts w:hint="eastAsia" w:ascii="仿宋_GB2312" w:hAnsi="仿宋_GB2312" w:eastAsia="仿宋_GB2312" w:cs="仿宋_GB2312"/>
          <w:i w:val="0"/>
          <w:caps w:val="0"/>
          <w:color w:val="000000"/>
          <w:spacing w:val="11"/>
          <w:sz w:val="32"/>
          <w:szCs w:val="32"/>
          <w:highlight w:val="none"/>
          <w:shd w:val="clear" w:fill="FFFFFF"/>
        </w:rPr>
        <w:t>工作方案，</w:t>
      </w:r>
      <w:r>
        <w:rPr>
          <w:rFonts w:hint="eastAsia" w:ascii="仿宋_GB2312" w:hAnsi="仿宋_GB2312" w:eastAsia="仿宋_GB2312" w:cs="仿宋_GB2312"/>
          <w:i w:val="0"/>
          <w:caps w:val="0"/>
          <w:color w:val="000000"/>
          <w:spacing w:val="11"/>
          <w:sz w:val="32"/>
          <w:szCs w:val="32"/>
          <w:highlight w:val="none"/>
          <w:shd w:val="clear" w:fill="FFFFFF"/>
          <w:lang w:eastAsia="zh-CN"/>
        </w:rPr>
        <w:t>组织</w:t>
      </w:r>
      <w:r>
        <w:rPr>
          <w:rFonts w:hint="eastAsia" w:ascii="仿宋_GB2312" w:hAnsi="仿宋_GB2312" w:eastAsia="仿宋_GB2312" w:cs="仿宋_GB2312"/>
          <w:i w:val="0"/>
          <w:caps w:val="0"/>
          <w:color w:val="000000"/>
          <w:spacing w:val="11"/>
          <w:sz w:val="32"/>
          <w:szCs w:val="32"/>
          <w:highlight w:val="none"/>
          <w:shd w:val="clear" w:fill="FFFFFF"/>
        </w:rPr>
        <w:t>开展</w:t>
      </w:r>
      <w:r>
        <w:rPr>
          <w:rFonts w:hint="eastAsia" w:ascii="仿宋_GB2312" w:hAnsi="仿宋_GB2312" w:eastAsia="仿宋_GB2312" w:cs="仿宋_GB2312"/>
          <w:i w:val="0"/>
          <w:caps w:val="0"/>
          <w:color w:val="000000"/>
          <w:spacing w:val="11"/>
          <w:sz w:val="32"/>
          <w:szCs w:val="32"/>
          <w:highlight w:val="none"/>
          <w:shd w:val="clear" w:fill="FFFFFF"/>
          <w:lang w:eastAsia="zh-CN"/>
        </w:rPr>
        <w:t>各条线</w:t>
      </w:r>
      <w:r>
        <w:rPr>
          <w:rFonts w:hint="eastAsia" w:ascii="仿宋_GB2312" w:hAnsi="仿宋_GB2312" w:eastAsia="仿宋_GB2312" w:cs="仿宋_GB2312"/>
          <w:i w:val="0"/>
          <w:caps w:val="0"/>
          <w:color w:val="000000"/>
          <w:spacing w:val="11"/>
          <w:sz w:val="32"/>
          <w:szCs w:val="32"/>
          <w:highlight w:val="none"/>
          <w:shd w:val="clear" w:fill="FFFFFF"/>
        </w:rPr>
        <w:t>前期课题研究。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按照</w:t>
      </w:r>
      <w:r>
        <w:rPr>
          <w:rFonts w:hint="eastAsia" w:ascii="仿宋_GB2312" w:hAnsi="仿宋_GB2312" w:eastAsia="仿宋_GB2312" w:cs="仿宋_GB2312"/>
          <w:i w:val="0"/>
          <w:caps w:val="0"/>
          <w:color w:val="000000"/>
          <w:spacing w:val="11"/>
          <w:sz w:val="32"/>
          <w:szCs w:val="32"/>
          <w:highlight w:val="none"/>
          <w:shd w:val="clear" w:fill="FFFFFF"/>
          <w:lang w:eastAsia="zh-CN"/>
        </w:rPr>
        <w:t>规划编制工作</w:t>
      </w:r>
      <w:r>
        <w:rPr>
          <w:rFonts w:hint="eastAsia" w:ascii="仿宋_GB2312" w:hAnsi="仿宋_GB2312" w:eastAsia="仿宋_GB2312" w:cs="仿宋_GB2312"/>
          <w:i w:val="0"/>
          <w:caps w:val="0"/>
          <w:color w:val="000000"/>
          <w:spacing w:val="11"/>
          <w:sz w:val="32"/>
          <w:szCs w:val="32"/>
          <w:highlight w:val="none"/>
          <w:shd w:val="clear" w:fill="FFFFFF"/>
        </w:rPr>
        <w:t>方案确定的任务分工和进度要求，</w:t>
      </w:r>
      <w:r>
        <w:rPr>
          <w:rFonts w:hint="eastAsia" w:ascii="仿宋_GB2312" w:hAnsi="仿宋_GB2312" w:eastAsia="仿宋_GB2312" w:cs="仿宋_GB2312"/>
          <w:i w:val="0"/>
          <w:caps w:val="0"/>
          <w:color w:val="000000"/>
          <w:spacing w:val="11"/>
          <w:sz w:val="32"/>
          <w:szCs w:val="32"/>
          <w:highlight w:val="none"/>
          <w:shd w:val="clear" w:fill="FFFFFF"/>
          <w:lang w:eastAsia="zh-CN"/>
        </w:rPr>
        <w:t>根据</w:t>
      </w:r>
      <w:r>
        <w:rPr>
          <w:rFonts w:hint="eastAsia" w:ascii="仿宋_GB2312" w:hAnsi="仿宋_GB2312" w:eastAsia="仿宋_GB2312" w:cs="仿宋_GB2312"/>
          <w:i w:val="0"/>
          <w:caps w:val="0"/>
          <w:color w:val="000000"/>
          <w:spacing w:val="11"/>
          <w:sz w:val="32"/>
          <w:szCs w:val="32"/>
          <w:highlight w:val="none"/>
          <w:shd w:val="clear" w:fill="FFFFFF"/>
        </w:rPr>
        <w:t>政府采购相关规定，经发局会同财政局(招标办）于4月17日在市、区两级政府采购网站公开发布</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区“十四五”规划编制工作</w:t>
      </w:r>
      <w:r>
        <w:rPr>
          <w:rFonts w:hint="eastAsia" w:ascii="仿宋_GB2312" w:hAnsi="仿宋_GB2312" w:eastAsia="仿宋_GB2312" w:cs="仿宋_GB2312"/>
          <w:i w:val="0"/>
          <w:caps w:val="0"/>
          <w:color w:val="000000"/>
          <w:spacing w:val="11"/>
          <w:sz w:val="32"/>
          <w:szCs w:val="32"/>
          <w:highlight w:val="none"/>
          <w:shd w:val="clear" w:fill="FFFFFF"/>
        </w:rPr>
        <w:t>招标公告。4月30日，经专家评审、打分，确定中国科学院南京地理与湖泊研究所</w:t>
      </w:r>
      <w:r>
        <w:rPr>
          <w:rFonts w:hint="eastAsia" w:ascii="仿宋_GB2312" w:hAnsi="仿宋_GB2312" w:eastAsia="仿宋_GB2312" w:cs="仿宋_GB2312"/>
          <w:i w:val="0"/>
          <w:caps w:val="0"/>
          <w:color w:val="000000"/>
          <w:spacing w:val="11"/>
          <w:sz w:val="32"/>
          <w:szCs w:val="32"/>
          <w:highlight w:val="none"/>
          <w:shd w:val="clear" w:fill="FFFFFF"/>
          <w:lang w:eastAsia="zh-CN"/>
        </w:rPr>
        <w:t>中标成为我区规划编制单位</w:t>
      </w:r>
      <w:r>
        <w:rPr>
          <w:rFonts w:hint="eastAsia" w:ascii="仿宋_GB2312" w:hAnsi="仿宋_GB2312" w:eastAsia="仿宋_GB2312" w:cs="仿宋_GB2312"/>
          <w:i w:val="0"/>
          <w:caps w:val="0"/>
          <w:color w:val="000000"/>
          <w:spacing w:val="11"/>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区经济发展局</w:t>
      </w:r>
      <w:r>
        <w:rPr>
          <w:rFonts w:hint="eastAsia" w:ascii="仿宋_GB2312" w:hAnsi="仿宋_GB2312" w:eastAsia="仿宋_GB2312" w:cs="仿宋_GB2312"/>
          <w:i w:val="0"/>
          <w:caps w:val="0"/>
          <w:color w:val="000000"/>
          <w:spacing w:val="11"/>
          <w:sz w:val="32"/>
          <w:szCs w:val="32"/>
          <w:highlight w:val="none"/>
          <w:shd w:val="clear" w:fill="FFFFFF"/>
        </w:rPr>
        <w:t>牵头会同各有关部门，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积极开展前期课题研究，</w:t>
      </w:r>
      <w:r>
        <w:rPr>
          <w:rFonts w:hint="eastAsia" w:ascii="仿宋_GB2312" w:hAnsi="仿宋_GB2312" w:eastAsia="仿宋_GB2312" w:cs="仿宋_GB2312"/>
          <w:i w:val="0"/>
          <w:caps w:val="0"/>
          <w:color w:val="000000"/>
          <w:spacing w:val="11"/>
          <w:sz w:val="32"/>
          <w:szCs w:val="32"/>
          <w:highlight w:val="none"/>
          <w:shd w:val="clear" w:fill="FFFFFF"/>
        </w:rPr>
        <w:t>深入谋划目标任务，构建指标体系；提出巩固全面建成小康社会成果、开启全面建设社会主义现代化新征程、推动高质量发展的具体工作举措</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7月22日</w:t>
      </w:r>
      <w:r>
        <w:rPr>
          <w:rFonts w:hint="eastAsia" w:ascii="仿宋_GB2312" w:hAnsi="仿宋_GB2312" w:eastAsia="仿宋_GB2312" w:cs="仿宋_GB2312"/>
          <w:i w:val="0"/>
          <w:caps w:val="0"/>
          <w:color w:val="000000"/>
          <w:spacing w:val="11"/>
          <w:sz w:val="32"/>
          <w:szCs w:val="32"/>
          <w:highlight w:val="none"/>
          <w:shd w:val="clear" w:fill="FFFFFF"/>
          <w:lang w:val="en-US" w:eastAsia="zh-CN"/>
        </w:rPr>
        <w:t>-</w:t>
      </w:r>
      <w:r>
        <w:rPr>
          <w:rFonts w:hint="eastAsia" w:ascii="仿宋_GB2312" w:hAnsi="仿宋_GB2312" w:eastAsia="仿宋_GB2312" w:cs="仿宋_GB2312"/>
          <w:i w:val="0"/>
          <w:caps w:val="0"/>
          <w:color w:val="000000"/>
          <w:spacing w:val="11"/>
          <w:sz w:val="32"/>
          <w:szCs w:val="32"/>
          <w:highlight w:val="none"/>
          <w:shd w:val="clear" w:fill="FFFFFF"/>
        </w:rPr>
        <w:t>23日，中科院南京地理与湖泊研究所一行五人到湖滨新区就规划</w:t>
      </w:r>
      <w:r>
        <w:rPr>
          <w:rFonts w:hint="eastAsia" w:ascii="仿宋_GB2312" w:hAnsi="仿宋_GB2312" w:eastAsia="仿宋_GB2312" w:cs="仿宋_GB2312"/>
          <w:i w:val="0"/>
          <w:caps w:val="0"/>
          <w:color w:val="000000"/>
          <w:spacing w:val="11"/>
          <w:sz w:val="32"/>
          <w:szCs w:val="32"/>
          <w:highlight w:val="none"/>
          <w:shd w:val="clear" w:fill="FFFFFF"/>
          <w:lang w:eastAsia="zh-CN"/>
        </w:rPr>
        <w:t>基本思路</w:t>
      </w:r>
      <w:r>
        <w:rPr>
          <w:rFonts w:hint="eastAsia" w:ascii="仿宋_GB2312" w:hAnsi="仿宋_GB2312" w:eastAsia="仿宋_GB2312" w:cs="仿宋_GB2312"/>
          <w:i w:val="0"/>
          <w:caps w:val="0"/>
          <w:color w:val="000000"/>
          <w:spacing w:val="11"/>
          <w:sz w:val="32"/>
          <w:szCs w:val="32"/>
          <w:highlight w:val="none"/>
          <w:shd w:val="clear" w:fill="FFFFFF"/>
        </w:rPr>
        <w:t>进行实地调研、踏勘</w:t>
      </w:r>
      <w:r>
        <w:rPr>
          <w:rFonts w:hint="eastAsia" w:ascii="仿宋_GB2312" w:hAnsi="仿宋_GB2312" w:eastAsia="仿宋_GB2312" w:cs="仿宋_GB2312"/>
          <w:i w:val="0"/>
          <w:caps w:val="0"/>
          <w:color w:val="000000"/>
          <w:spacing w:val="11"/>
          <w:sz w:val="32"/>
          <w:szCs w:val="32"/>
          <w:highlight w:val="none"/>
          <w:shd w:val="clear" w:fill="FFFFFF"/>
          <w:lang w:eastAsia="zh-CN"/>
        </w:rPr>
        <w:t>；并</w:t>
      </w:r>
      <w:r>
        <w:rPr>
          <w:rFonts w:hint="eastAsia" w:ascii="仿宋_GB2312" w:hAnsi="仿宋_GB2312" w:eastAsia="仿宋_GB2312" w:cs="仿宋_GB2312"/>
          <w:i w:val="0"/>
          <w:caps w:val="0"/>
          <w:color w:val="000000"/>
          <w:spacing w:val="11"/>
          <w:sz w:val="32"/>
          <w:szCs w:val="32"/>
          <w:highlight w:val="none"/>
          <w:shd w:val="clear" w:fill="FFFFFF"/>
        </w:rPr>
        <w:t>多次召开</w:t>
      </w:r>
      <w:r>
        <w:rPr>
          <w:rFonts w:hint="eastAsia" w:ascii="仿宋_GB2312" w:hAnsi="仿宋_GB2312" w:eastAsia="仿宋_GB2312" w:cs="仿宋_GB2312"/>
          <w:i w:val="0"/>
          <w:caps w:val="0"/>
          <w:color w:val="000000"/>
          <w:spacing w:val="11"/>
          <w:sz w:val="32"/>
          <w:szCs w:val="32"/>
          <w:highlight w:val="none"/>
          <w:shd w:val="clear" w:fill="FFFFFF"/>
          <w:lang w:eastAsia="zh-CN"/>
        </w:rPr>
        <w:t>相关部门</w:t>
      </w:r>
      <w:r>
        <w:rPr>
          <w:rFonts w:hint="eastAsia" w:ascii="仿宋_GB2312" w:hAnsi="仿宋_GB2312" w:eastAsia="仿宋_GB2312" w:cs="仿宋_GB2312"/>
          <w:i w:val="0"/>
          <w:caps w:val="0"/>
          <w:color w:val="000000"/>
          <w:spacing w:val="11"/>
          <w:sz w:val="32"/>
          <w:szCs w:val="32"/>
          <w:highlight w:val="none"/>
          <w:shd w:val="clear" w:fill="FFFFFF"/>
        </w:rPr>
        <w:t>座谈会，听取有关单位</w:t>
      </w:r>
      <w:r>
        <w:rPr>
          <w:rFonts w:hint="eastAsia" w:ascii="仿宋_GB2312" w:hAnsi="仿宋_GB2312" w:eastAsia="仿宋_GB2312" w:cs="仿宋_GB2312"/>
          <w:i w:val="0"/>
          <w:caps w:val="0"/>
          <w:color w:val="000000"/>
          <w:spacing w:val="11"/>
          <w:sz w:val="32"/>
          <w:szCs w:val="32"/>
          <w:highlight w:val="none"/>
          <w:shd w:val="clear" w:fill="FFFFFF"/>
          <w:lang w:eastAsia="zh-CN"/>
        </w:rPr>
        <w:t>对</w:t>
      </w:r>
      <w:r>
        <w:rPr>
          <w:rFonts w:hint="eastAsia" w:ascii="仿宋_GB2312" w:hAnsi="仿宋_GB2312" w:eastAsia="仿宋_GB2312" w:cs="仿宋_GB2312"/>
          <w:i w:val="0"/>
          <w:caps w:val="0"/>
          <w:color w:val="000000"/>
          <w:spacing w:val="11"/>
          <w:sz w:val="32"/>
          <w:szCs w:val="32"/>
          <w:highlight w:val="none"/>
          <w:shd w:val="clear" w:fill="FFFFFF"/>
        </w:rPr>
        <w:t>“十四五”</w:t>
      </w:r>
      <w:r>
        <w:rPr>
          <w:rFonts w:hint="eastAsia" w:ascii="仿宋_GB2312" w:hAnsi="仿宋_GB2312" w:eastAsia="仿宋_GB2312" w:cs="仿宋_GB2312"/>
          <w:i w:val="0"/>
          <w:caps w:val="0"/>
          <w:color w:val="000000"/>
          <w:spacing w:val="11"/>
          <w:sz w:val="32"/>
          <w:szCs w:val="32"/>
          <w:highlight w:val="none"/>
          <w:shd w:val="clear" w:fill="FFFFFF"/>
          <w:lang w:eastAsia="zh-CN"/>
        </w:rPr>
        <w:t>规划的意见建议和“十四五”期间的发展</w:t>
      </w:r>
      <w:r>
        <w:rPr>
          <w:rFonts w:hint="eastAsia" w:ascii="仿宋_GB2312" w:hAnsi="仿宋_GB2312" w:eastAsia="仿宋_GB2312" w:cs="仿宋_GB2312"/>
          <w:i w:val="0"/>
          <w:caps w:val="0"/>
          <w:color w:val="000000"/>
          <w:spacing w:val="11"/>
          <w:sz w:val="32"/>
          <w:szCs w:val="32"/>
          <w:highlight w:val="none"/>
          <w:shd w:val="clear" w:fill="FFFFFF"/>
        </w:rPr>
        <w:t>思路</w:t>
      </w:r>
      <w:r>
        <w:rPr>
          <w:rFonts w:hint="eastAsia" w:ascii="仿宋_GB2312" w:hAnsi="仿宋_GB2312" w:eastAsia="仿宋_GB2312" w:cs="仿宋_GB2312"/>
          <w:i w:val="0"/>
          <w:caps w:val="0"/>
          <w:color w:val="000000"/>
          <w:spacing w:val="11"/>
          <w:sz w:val="32"/>
          <w:szCs w:val="32"/>
          <w:highlight w:val="none"/>
          <w:shd w:val="clear" w:fill="FFFFFF"/>
          <w:lang w:eastAsia="zh-CN"/>
        </w:rPr>
        <w:t>想法。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编制过程中，</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w:t>
      </w:r>
      <w:r>
        <w:rPr>
          <w:rFonts w:hint="eastAsia" w:ascii="仿宋_GB2312" w:hAnsi="仿宋_GB2312" w:eastAsia="仿宋_GB2312" w:cs="仿宋_GB2312"/>
          <w:i w:val="0"/>
          <w:caps w:val="0"/>
          <w:color w:val="000000"/>
          <w:spacing w:val="11"/>
          <w:sz w:val="32"/>
          <w:szCs w:val="32"/>
          <w:highlight w:val="none"/>
          <w:shd w:val="clear" w:fill="FFFFFF"/>
        </w:rPr>
        <w:t>在发展方向、目标、任务等方面着重把握</w:t>
      </w: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个原则：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一是深入贯彻党的十九届五中全会精神，积极落实习近平总书记在江苏考察视察时的重要讲话指示精神。坚持以习近平新时代中国特色社会主义思想为指导，围绕开启全面建设社会主义现代化新征程，充分体现把握新发展阶段、落实新发展理念、构建新发展格局要求，系统谋划目标任务，特别是在参与落实“争当表率、争做示范、走在前列”发展要求上</w:t>
      </w:r>
      <w:r>
        <w:rPr>
          <w:rFonts w:hint="eastAsia" w:ascii="仿宋_GB2312" w:hAnsi="仿宋_GB2312" w:eastAsia="仿宋_GB2312" w:cs="仿宋_GB2312"/>
          <w:i w:val="0"/>
          <w:caps w:val="0"/>
          <w:color w:val="000000"/>
          <w:spacing w:val="11"/>
          <w:sz w:val="32"/>
          <w:szCs w:val="32"/>
          <w:highlight w:val="none"/>
          <w:shd w:val="clear" w:fill="FFFFFF"/>
          <w:lang w:eastAsia="zh-CN"/>
        </w:rPr>
        <w:t>、在</w:t>
      </w:r>
      <w:r>
        <w:rPr>
          <w:rFonts w:hint="eastAsia" w:ascii="仿宋_GB2312" w:hAnsi="仿宋_GB2312" w:eastAsia="仿宋_GB2312" w:cs="仿宋_GB2312"/>
          <w:i w:val="0"/>
          <w:caps w:val="0"/>
          <w:color w:val="000000"/>
          <w:spacing w:val="11"/>
          <w:sz w:val="32"/>
          <w:szCs w:val="32"/>
          <w:highlight w:val="none"/>
          <w:shd w:val="clear" w:fill="FFFFFF"/>
        </w:rPr>
        <w:t>推动“强富美高”新宿迁建设再出发</w:t>
      </w:r>
      <w:r>
        <w:rPr>
          <w:rFonts w:hint="eastAsia" w:ascii="仿宋_GB2312" w:hAnsi="仿宋_GB2312" w:eastAsia="仿宋_GB2312" w:cs="仿宋_GB2312"/>
          <w:i w:val="0"/>
          <w:caps w:val="0"/>
          <w:color w:val="000000"/>
          <w:spacing w:val="11"/>
          <w:sz w:val="32"/>
          <w:szCs w:val="32"/>
          <w:highlight w:val="none"/>
          <w:shd w:val="clear" w:fill="FFFFFF"/>
          <w:lang w:eastAsia="zh-CN"/>
        </w:rPr>
        <w:t>上</w:t>
      </w:r>
      <w:r>
        <w:rPr>
          <w:rFonts w:hint="eastAsia" w:ascii="仿宋_GB2312" w:hAnsi="仿宋_GB2312" w:eastAsia="仿宋_GB2312" w:cs="仿宋_GB2312"/>
          <w:i w:val="0"/>
          <w:caps w:val="0"/>
          <w:color w:val="000000"/>
          <w:spacing w:val="11"/>
          <w:sz w:val="32"/>
          <w:szCs w:val="32"/>
          <w:highlight w:val="none"/>
          <w:shd w:val="clear" w:fill="FFFFFF"/>
        </w:rPr>
        <w:t>，努力找准</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定位，谋划具体工作路径。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二是对标对表省委省政府</w:t>
      </w:r>
      <w:r>
        <w:rPr>
          <w:rFonts w:hint="eastAsia" w:ascii="仿宋_GB2312" w:hAnsi="仿宋_GB2312" w:eastAsia="仿宋_GB2312" w:cs="仿宋_GB2312"/>
          <w:i w:val="0"/>
          <w:caps w:val="0"/>
          <w:color w:val="000000"/>
          <w:spacing w:val="11"/>
          <w:sz w:val="32"/>
          <w:szCs w:val="32"/>
          <w:highlight w:val="none"/>
          <w:shd w:val="clear" w:fill="FFFFFF"/>
          <w:lang w:eastAsia="zh-CN"/>
        </w:rPr>
        <w:t>、市委市政府</w:t>
      </w:r>
      <w:r>
        <w:rPr>
          <w:rFonts w:hint="eastAsia" w:ascii="仿宋_GB2312" w:hAnsi="仿宋_GB2312" w:eastAsia="仿宋_GB2312" w:cs="仿宋_GB2312"/>
          <w:i w:val="0"/>
          <w:caps w:val="0"/>
          <w:color w:val="000000"/>
          <w:spacing w:val="11"/>
          <w:sz w:val="32"/>
          <w:szCs w:val="32"/>
          <w:highlight w:val="none"/>
          <w:shd w:val="clear" w:fill="FFFFFF"/>
        </w:rPr>
        <w:t>工作部署，</w:t>
      </w:r>
      <w:r>
        <w:rPr>
          <w:rFonts w:hint="eastAsia" w:ascii="仿宋_GB2312" w:hAnsi="仿宋_GB2312" w:eastAsia="仿宋_GB2312" w:cs="仿宋_GB2312"/>
          <w:i w:val="0"/>
          <w:caps w:val="0"/>
          <w:color w:val="000000"/>
          <w:spacing w:val="11"/>
          <w:sz w:val="32"/>
          <w:szCs w:val="32"/>
          <w:highlight w:val="none"/>
          <w:shd w:val="clear" w:fill="FFFFFF"/>
          <w:lang w:eastAsia="zh-CN"/>
        </w:rPr>
        <w:t>做好上位规划衔接和发展任务落实</w:t>
      </w:r>
      <w:r>
        <w:rPr>
          <w:rFonts w:hint="eastAsia" w:ascii="仿宋_GB2312" w:hAnsi="仿宋_GB2312" w:eastAsia="仿宋_GB2312" w:cs="仿宋_GB2312"/>
          <w:i w:val="0"/>
          <w:caps w:val="0"/>
          <w:color w:val="000000"/>
          <w:spacing w:val="11"/>
          <w:sz w:val="32"/>
          <w:szCs w:val="32"/>
          <w:highlight w:val="none"/>
          <w:shd w:val="clear" w:fill="FFFFFF"/>
        </w:rPr>
        <w:t>。深入学习贯彻省委十三届九次全会精神，紧扣“强富美高”总目标，紧扣“把改革创新的基因注入现代化，谱写新时代‘春到上塘’的传奇”总要求，围绕</w:t>
      </w:r>
      <w:r>
        <w:rPr>
          <w:rFonts w:hint="eastAsia" w:ascii="仿宋_GB2312" w:hAnsi="仿宋_GB2312" w:eastAsia="仿宋_GB2312" w:cs="仿宋_GB2312"/>
          <w:i w:val="0"/>
          <w:caps w:val="0"/>
          <w:color w:val="000000"/>
          <w:spacing w:val="11"/>
          <w:sz w:val="32"/>
          <w:szCs w:val="32"/>
          <w:highlight w:val="none"/>
          <w:shd w:val="clear" w:fill="FFFFFF"/>
          <w:lang w:eastAsia="zh-CN"/>
        </w:rPr>
        <w:t>“建设滨湖宜居新城，打造中心城市新的增长极”</w:t>
      </w:r>
      <w:r>
        <w:rPr>
          <w:rFonts w:hint="eastAsia" w:ascii="仿宋_GB2312" w:hAnsi="仿宋_GB2312" w:eastAsia="仿宋_GB2312" w:cs="仿宋_GB2312"/>
          <w:i w:val="0"/>
          <w:caps w:val="0"/>
          <w:color w:val="000000"/>
          <w:spacing w:val="11"/>
          <w:sz w:val="32"/>
          <w:szCs w:val="32"/>
          <w:highlight w:val="none"/>
          <w:shd w:val="clear" w:fill="FFFFFF"/>
        </w:rPr>
        <w:t>谋篇布局规划纲要。</w:t>
      </w:r>
      <w:r>
        <w:rPr>
          <w:rFonts w:hint="eastAsia" w:ascii="仿宋_GB2312" w:hAnsi="仿宋_GB2312" w:eastAsia="仿宋_GB2312" w:cs="仿宋_GB2312"/>
          <w:i w:val="0"/>
          <w:caps w:val="0"/>
          <w:color w:val="000000"/>
          <w:spacing w:val="11"/>
          <w:sz w:val="32"/>
          <w:szCs w:val="32"/>
          <w:highlight w:val="none"/>
          <w:shd w:val="clear" w:fill="FFFFFF"/>
          <w:lang w:eastAsia="zh-CN"/>
        </w:rPr>
        <w:t>加强与省、市规划衔接，将部分</w:t>
      </w:r>
      <w:r>
        <w:rPr>
          <w:rFonts w:hint="eastAsia" w:ascii="仿宋_GB2312" w:hAnsi="仿宋_GB2312" w:eastAsia="仿宋_GB2312" w:cs="仿宋_GB2312"/>
          <w:i w:val="0"/>
          <w:caps w:val="0"/>
          <w:color w:val="000000"/>
          <w:spacing w:val="11"/>
          <w:sz w:val="32"/>
          <w:szCs w:val="32"/>
          <w:highlight w:val="none"/>
          <w:shd w:val="clear" w:fill="FFFFFF"/>
        </w:rPr>
        <w:t>重大项目以专栏形式呈现，力求做到</w:t>
      </w: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通俗易懂、一目了然，更好地</w:t>
      </w:r>
      <w:r>
        <w:rPr>
          <w:rFonts w:hint="eastAsia" w:ascii="仿宋_GB2312" w:hAnsi="仿宋_GB2312" w:eastAsia="仿宋_GB2312" w:cs="仿宋_GB2312"/>
          <w:i w:val="0"/>
          <w:caps w:val="0"/>
          <w:color w:val="000000"/>
          <w:spacing w:val="11"/>
          <w:sz w:val="32"/>
          <w:szCs w:val="32"/>
          <w:highlight w:val="none"/>
          <w:shd w:val="clear" w:fill="FFFFFF"/>
          <w:lang w:eastAsia="zh-CN"/>
        </w:rPr>
        <w:t>落实任务、</w:t>
      </w:r>
      <w:r>
        <w:rPr>
          <w:rFonts w:hint="eastAsia" w:ascii="仿宋_GB2312" w:hAnsi="仿宋_GB2312" w:eastAsia="仿宋_GB2312" w:cs="仿宋_GB2312"/>
          <w:i w:val="0"/>
          <w:caps w:val="0"/>
          <w:color w:val="000000"/>
          <w:spacing w:val="11"/>
          <w:sz w:val="32"/>
          <w:szCs w:val="32"/>
          <w:highlight w:val="none"/>
          <w:shd w:val="clear" w:fill="FFFFFF"/>
        </w:rPr>
        <w:t>指导工作、推动实践。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是坚持以人民为中心的发展思想。规划纲要编制过程中，始终坚持人民主体地位，坚持共同富裕方向，顺应人民对美好生活的向往，坚持把增进民生福祉作为全部工作的出发点和落脚点，</w:t>
      </w:r>
      <w:r>
        <w:rPr>
          <w:rFonts w:hint="eastAsia" w:ascii="仿宋_GB2312" w:hAnsi="仿宋_GB2312" w:eastAsia="仿宋_GB2312" w:cs="仿宋_GB2312"/>
          <w:i w:val="0"/>
          <w:caps w:val="0"/>
          <w:color w:val="000000"/>
          <w:spacing w:val="11"/>
          <w:sz w:val="32"/>
          <w:szCs w:val="32"/>
          <w:highlight w:val="none"/>
          <w:shd w:val="clear" w:fill="FFFFFF"/>
          <w:lang w:eastAsia="zh-CN"/>
        </w:rPr>
        <w:t>针对公共服务资源配置不平衡不充分等问题，精心组织、狠抓落实，办好民生实事项目，提升公共服务供给水平，</w:t>
      </w:r>
      <w:r>
        <w:rPr>
          <w:rFonts w:hint="eastAsia" w:ascii="仿宋_GB2312" w:hAnsi="仿宋_GB2312" w:eastAsia="仿宋_GB2312" w:cs="仿宋_GB2312"/>
          <w:i w:val="0"/>
          <w:caps w:val="0"/>
          <w:color w:val="000000"/>
          <w:spacing w:val="11"/>
          <w:sz w:val="32"/>
          <w:szCs w:val="32"/>
          <w:highlight w:val="none"/>
          <w:shd w:val="clear" w:fill="FFFFFF"/>
        </w:rPr>
        <w:t>补齐民生短板</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增进人民幸福，让群众拥有更多可知可感可见的获得感，以民生改善的新成效持续彰显</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湖滨新区高质量</w:t>
      </w:r>
      <w:r>
        <w:rPr>
          <w:rFonts w:hint="eastAsia" w:ascii="仿宋_GB2312" w:hAnsi="仿宋_GB2312" w:eastAsia="仿宋_GB2312" w:cs="仿宋_GB2312"/>
          <w:i w:val="0"/>
          <w:caps w:val="0"/>
          <w:color w:val="000000"/>
          <w:spacing w:val="11"/>
          <w:sz w:val="32"/>
          <w:szCs w:val="32"/>
          <w:highlight w:val="none"/>
          <w:shd w:val="clear" w:fill="FFFFFF"/>
        </w:rPr>
        <w:t>发展的“含金量”。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在研读相关前期课题成果、</w:t>
      </w:r>
      <w:r>
        <w:rPr>
          <w:rFonts w:hint="eastAsia" w:ascii="仿宋_GB2312" w:hAnsi="仿宋_GB2312" w:eastAsia="仿宋_GB2312" w:cs="仿宋_GB2312"/>
          <w:i w:val="0"/>
          <w:caps w:val="0"/>
          <w:color w:val="000000"/>
          <w:spacing w:val="11"/>
          <w:sz w:val="32"/>
          <w:szCs w:val="32"/>
          <w:highlight w:val="none"/>
          <w:shd w:val="clear" w:fill="FFFFFF"/>
          <w:lang w:eastAsia="zh-CN"/>
        </w:rPr>
        <w:t>相关</w:t>
      </w:r>
      <w:r>
        <w:rPr>
          <w:rFonts w:hint="eastAsia" w:ascii="仿宋_GB2312" w:hAnsi="仿宋_GB2312" w:eastAsia="仿宋_GB2312" w:cs="仿宋_GB2312"/>
          <w:i w:val="0"/>
          <w:caps w:val="0"/>
          <w:color w:val="000000"/>
          <w:spacing w:val="11"/>
          <w:sz w:val="32"/>
          <w:szCs w:val="32"/>
          <w:highlight w:val="none"/>
          <w:shd w:val="clear" w:fill="FFFFFF"/>
        </w:rPr>
        <w:t>规划材料基础上，</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经济发展局会同规划编制单位于</w:t>
      </w:r>
      <w:r>
        <w:rPr>
          <w:rFonts w:hint="eastAsia" w:ascii="仿宋_GB2312" w:hAnsi="仿宋_GB2312" w:eastAsia="仿宋_GB2312" w:cs="仿宋_GB2312"/>
          <w:i w:val="0"/>
          <w:caps w:val="0"/>
          <w:color w:val="000000"/>
          <w:spacing w:val="11"/>
          <w:sz w:val="32"/>
          <w:szCs w:val="32"/>
          <w:highlight w:val="none"/>
          <w:shd w:val="clear" w:fill="FFFFFF"/>
          <w:lang w:val="en-US" w:eastAsia="zh-CN"/>
        </w:rPr>
        <w:t>9月底完成了规划基本思路初稿编制。</w:t>
      </w:r>
      <w:r>
        <w:rPr>
          <w:rFonts w:hint="eastAsia" w:ascii="仿宋_GB2312" w:hAnsi="仿宋_GB2312" w:eastAsia="仿宋_GB2312" w:cs="仿宋_GB2312"/>
          <w:i w:val="0"/>
          <w:caps w:val="0"/>
          <w:color w:val="000000"/>
          <w:spacing w:val="11"/>
          <w:sz w:val="32"/>
          <w:szCs w:val="32"/>
          <w:highlight w:val="none"/>
          <w:shd w:val="clear" w:fill="FFFFFF"/>
        </w:rPr>
        <w:t>规划纲要初稿</w:t>
      </w:r>
      <w:r>
        <w:rPr>
          <w:rFonts w:hint="eastAsia" w:ascii="仿宋_GB2312" w:hAnsi="仿宋_GB2312" w:eastAsia="仿宋_GB2312" w:cs="仿宋_GB2312"/>
          <w:i w:val="0"/>
          <w:caps w:val="0"/>
          <w:color w:val="000000"/>
          <w:spacing w:val="11"/>
          <w:sz w:val="32"/>
          <w:szCs w:val="32"/>
          <w:highlight w:val="none"/>
          <w:shd w:val="clear" w:fill="FFFFFF"/>
          <w:lang w:eastAsia="zh-CN"/>
        </w:rPr>
        <w:t>完成</w:t>
      </w:r>
      <w:r>
        <w:rPr>
          <w:rFonts w:hint="eastAsia" w:ascii="仿宋_GB2312" w:hAnsi="仿宋_GB2312" w:eastAsia="仿宋_GB2312" w:cs="仿宋_GB2312"/>
          <w:i w:val="0"/>
          <w:caps w:val="0"/>
          <w:color w:val="000000"/>
          <w:spacing w:val="11"/>
          <w:sz w:val="32"/>
          <w:szCs w:val="32"/>
          <w:highlight w:val="none"/>
          <w:shd w:val="clear" w:fill="FFFFFF"/>
        </w:rPr>
        <w:t>后，征求了包括</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级领导、各</w:t>
      </w:r>
      <w:r>
        <w:rPr>
          <w:rFonts w:hint="eastAsia" w:ascii="仿宋_GB2312" w:hAnsi="仿宋_GB2312" w:eastAsia="仿宋_GB2312" w:cs="仿宋_GB2312"/>
          <w:i w:val="0"/>
          <w:caps w:val="0"/>
          <w:color w:val="000000"/>
          <w:spacing w:val="11"/>
          <w:sz w:val="32"/>
          <w:szCs w:val="32"/>
          <w:highlight w:val="none"/>
          <w:shd w:val="clear" w:fill="FFFFFF"/>
          <w:lang w:eastAsia="zh-CN"/>
        </w:rPr>
        <w:t>镇（街道、社区、林场）</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和单位、辖区企业、广大群众</w:t>
      </w:r>
      <w:r>
        <w:rPr>
          <w:rFonts w:hint="eastAsia" w:ascii="仿宋_GB2312" w:hAnsi="仿宋_GB2312" w:eastAsia="仿宋_GB2312" w:cs="仿宋_GB2312"/>
          <w:i w:val="0"/>
          <w:caps w:val="0"/>
          <w:color w:val="000000"/>
          <w:spacing w:val="11"/>
          <w:sz w:val="32"/>
          <w:szCs w:val="32"/>
          <w:highlight w:val="none"/>
          <w:shd w:val="clear" w:fill="FFFFFF"/>
        </w:rPr>
        <w:t>等方方面面的意见，多次对部分内容进行了“点对点”征求意见。对各方面反馈的修改意见，我们逐条逐句进行了分析研究，能吸收的尽量吸收。</w:t>
      </w:r>
      <w:r>
        <w:rPr>
          <w:rFonts w:hint="eastAsia" w:ascii="仿宋_GB2312" w:hAnsi="仿宋_GB2312" w:eastAsia="仿宋_GB2312" w:cs="仿宋_GB2312"/>
          <w:i w:val="0"/>
          <w:caps w:val="0"/>
          <w:color w:val="000000"/>
          <w:spacing w:val="11"/>
          <w:sz w:val="32"/>
          <w:szCs w:val="32"/>
          <w:highlight w:val="none"/>
          <w:shd w:val="clear" w:fill="FFFFFF"/>
          <w:lang w:val="en-US" w:eastAsia="zh-CN"/>
        </w:rPr>
        <w:t>在广泛征求意见建议、多次修改完善的基础上，经济发展局会同规划编制单位于12月底完成了规划纲要审议稿，并再次进行了专题汇报、意见征集、修改完善。2021年4月16日，湖滨新区会同中国科学院南京地理与湖泊研究所邀请了南京大学罗小龙教授为组长的专家组，对《宿迁市湖滨新区国民经济和社会发展第十四个五年规划和二〇三五年远景目标纲要》进行了评审，经与会专家评审，决定原则通过规划纲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三、规划纲要框架和主要内容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规划纲要</w:t>
      </w:r>
      <w:bookmarkStart w:id="0" w:name="_GoBack"/>
      <w:bookmarkEnd w:id="0"/>
      <w:r>
        <w:rPr>
          <w:rFonts w:hint="eastAsia" w:ascii="仿宋_GB2312" w:hAnsi="仿宋_GB2312" w:eastAsia="仿宋_GB2312" w:cs="仿宋_GB2312"/>
          <w:i w:val="0"/>
          <w:caps w:val="0"/>
          <w:color w:val="000000"/>
          <w:spacing w:val="11"/>
          <w:sz w:val="32"/>
          <w:szCs w:val="32"/>
          <w:highlight w:val="none"/>
          <w:shd w:val="clear" w:fill="FFFFFF"/>
        </w:rPr>
        <w:t>采用章、节结构，共</w:t>
      </w:r>
      <w:r>
        <w:rPr>
          <w:rFonts w:hint="eastAsia" w:ascii="仿宋_GB2312" w:hAnsi="仿宋_GB2312" w:eastAsia="仿宋_GB2312" w:cs="仿宋_GB2312"/>
          <w:i w:val="0"/>
          <w:caps w:val="0"/>
          <w:color w:val="000000"/>
          <w:spacing w:val="11"/>
          <w:sz w:val="32"/>
          <w:szCs w:val="32"/>
          <w:highlight w:val="none"/>
          <w:shd w:val="clear" w:fill="FFFFFF"/>
          <w:lang w:val="en-US" w:eastAsia="zh-CN"/>
        </w:rPr>
        <w:t>11</w:t>
      </w:r>
      <w:r>
        <w:rPr>
          <w:rFonts w:hint="eastAsia" w:ascii="仿宋_GB2312" w:hAnsi="仿宋_GB2312" w:eastAsia="仿宋_GB2312" w:cs="仿宋_GB2312"/>
          <w:i w:val="0"/>
          <w:caps w:val="0"/>
          <w:color w:val="000000"/>
          <w:spacing w:val="11"/>
          <w:sz w:val="32"/>
          <w:szCs w:val="32"/>
          <w:highlight w:val="none"/>
          <w:shd w:val="clear" w:fill="FFFFFF"/>
        </w:rPr>
        <w:t>章</w:t>
      </w:r>
      <w:r>
        <w:rPr>
          <w:rFonts w:hint="eastAsia" w:ascii="仿宋_GB2312" w:hAnsi="仿宋_GB2312" w:eastAsia="仿宋_GB2312" w:cs="仿宋_GB2312"/>
          <w:i w:val="0"/>
          <w:caps w:val="0"/>
          <w:color w:val="000000"/>
          <w:spacing w:val="11"/>
          <w:sz w:val="32"/>
          <w:szCs w:val="32"/>
          <w:highlight w:val="none"/>
          <w:shd w:val="clear" w:fill="FFFFFF"/>
          <w:lang w:val="en-US" w:eastAsia="zh-CN"/>
        </w:rPr>
        <w:t>39</w:t>
      </w:r>
      <w:r>
        <w:rPr>
          <w:rFonts w:hint="eastAsia" w:ascii="仿宋_GB2312" w:hAnsi="仿宋_GB2312" w:eastAsia="仿宋_GB2312" w:cs="仿宋_GB2312"/>
          <w:i w:val="0"/>
          <w:caps w:val="0"/>
          <w:color w:val="000000"/>
          <w:spacing w:val="11"/>
          <w:sz w:val="32"/>
          <w:szCs w:val="32"/>
          <w:highlight w:val="none"/>
          <w:shd w:val="clear" w:fill="FFFFFF"/>
        </w:rPr>
        <w:t>节，</w:t>
      </w:r>
      <w:r>
        <w:rPr>
          <w:rFonts w:hint="eastAsia" w:ascii="仿宋_GB2312" w:hAnsi="仿宋_GB2312" w:eastAsia="仿宋_GB2312" w:cs="仿宋_GB2312"/>
          <w:i w:val="0"/>
          <w:caps w:val="0"/>
          <w:color w:val="000000"/>
          <w:spacing w:val="11"/>
          <w:sz w:val="32"/>
          <w:szCs w:val="32"/>
          <w:highlight w:val="none"/>
          <w:shd w:val="clear" w:fill="FFFFFF"/>
          <w:lang w:eastAsia="zh-CN"/>
        </w:rPr>
        <w:t>近</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rPr>
        <w:t>第一</w:t>
      </w:r>
      <w:r>
        <w:rPr>
          <w:rFonts w:hint="eastAsia" w:ascii="仿宋_GB2312" w:hAnsi="仿宋_GB2312" w:eastAsia="仿宋_GB2312" w:cs="仿宋_GB2312"/>
          <w:i w:val="0"/>
          <w:caps w:val="0"/>
          <w:color w:val="000000"/>
          <w:spacing w:val="11"/>
          <w:sz w:val="32"/>
          <w:szCs w:val="32"/>
          <w:highlight w:val="none"/>
          <w:shd w:val="clear" w:fill="FFFFFF"/>
          <w:lang w:eastAsia="zh-CN"/>
        </w:rPr>
        <w:t>章</w:t>
      </w:r>
      <w:r>
        <w:rPr>
          <w:rFonts w:hint="eastAsia" w:ascii="仿宋_GB2312" w:hAnsi="仿宋_GB2312" w:eastAsia="仿宋_GB2312" w:cs="仿宋_GB2312"/>
          <w:i w:val="0"/>
          <w:caps w:val="0"/>
          <w:color w:val="000000"/>
          <w:spacing w:val="11"/>
          <w:sz w:val="32"/>
          <w:szCs w:val="32"/>
          <w:highlight w:val="none"/>
          <w:shd w:val="clear" w:fill="FFFFFF"/>
        </w:rPr>
        <w:t>：“强富美高”新</w:t>
      </w:r>
      <w:r>
        <w:rPr>
          <w:rFonts w:hint="eastAsia" w:ascii="仿宋_GB2312" w:hAnsi="仿宋_GB2312" w:eastAsia="仿宋_GB2312" w:cs="仿宋_GB2312"/>
          <w:i w:val="0"/>
          <w:caps w:val="0"/>
          <w:color w:val="000000"/>
          <w:spacing w:val="11"/>
          <w:sz w:val="32"/>
          <w:szCs w:val="32"/>
          <w:highlight w:val="none"/>
          <w:shd w:val="clear" w:fill="FFFFFF"/>
          <w:lang w:eastAsia="zh-CN"/>
        </w:rPr>
        <w:t>湖滨</w:t>
      </w:r>
      <w:r>
        <w:rPr>
          <w:rFonts w:hint="eastAsia" w:ascii="仿宋_GB2312" w:hAnsi="仿宋_GB2312" w:eastAsia="仿宋_GB2312" w:cs="仿宋_GB2312"/>
          <w:i w:val="0"/>
          <w:caps w:val="0"/>
          <w:color w:val="000000"/>
          <w:spacing w:val="11"/>
          <w:sz w:val="32"/>
          <w:szCs w:val="32"/>
          <w:highlight w:val="none"/>
          <w:shd w:val="clear" w:fill="FFFFFF"/>
        </w:rPr>
        <w:t>建设</w:t>
      </w:r>
      <w:r>
        <w:rPr>
          <w:rFonts w:hint="eastAsia" w:ascii="仿宋_GB2312" w:hAnsi="仿宋_GB2312" w:eastAsia="仿宋_GB2312" w:cs="仿宋_GB2312"/>
          <w:i w:val="0"/>
          <w:caps w:val="0"/>
          <w:color w:val="000000"/>
          <w:spacing w:val="11"/>
          <w:sz w:val="32"/>
          <w:szCs w:val="32"/>
          <w:highlight w:val="none"/>
          <w:shd w:val="clear" w:fill="FFFFFF"/>
          <w:lang w:eastAsia="zh-CN"/>
        </w:rPr>
        <w:t>取得新成效。</w:t>
      </w:r>
      <w:r>
        <w:rPr>
          <w:rFonts w:hint="eastAsia" w:ascii="仿宋_GB2312" w:hAnsi="仿宋_GB2312" w:eastAsia="仿宋_GB2312" w:cs="仿宋_GB2312"/>
          <w:i w:val="0"/>
          <w:caps w:val="0"/>
          <w:color w:val="000000"/>
          <w:spacing w:val="11"/>
          <w:sz w:val="32"/>
          <w:szCs w:val="32"/>
          <w:highlight w:val="none"/>
          <w:shd w:val="clear" w:fill="FFFFFF"/>
        </w:rPr>
        <w:t>共</w:t>
      </w:r>
      <w:r>
        <w:rPr>
          <w:rFonts w:hint="eastAsia" w:ascii="仿宋_GB2312" w:hAnsi="仿宋_GB2312" w:eastAsia="仿宋_GB2312" w:cs="仿宋_GB2312"/>
          <w:i w:val="0"/>
          <w:caps w:val="0"/>
          <w:color w:val="000000"/>
          <w:spacing w:val="11"/>
          <w:sz w:val="32"/>
          <w:szCs w:val="32"/>
          <w:highlight w:val="none"/>
          <w:shd w:val="clear" w:fill="FFFFFF"/>
          <w:lang w:eastAsia="zh-CN"/>
        </w:rPr>
        <w:t>二节</w:t>
      </w:r>
      <w:r>
        <w:rPr>
          <w:rFonts w:hint="eastAsia" w:ascii="仿宋_GB2312" w:hAnsi="仿宋_GB2312" w:eastAsia="仿宋_GB2312" w:cs="仿宋_GB2312"/>
          <w:i w:val="0"/>
          <w:caps w:val="0"/>
          <w:color w:val="000000"/>
          <w:spacing w:val="11"/>
          <w:sz w:val="32"/>
          <w:szCs w:val="32"/>
          <w:highlight w:val="none"/>
          <w:shd w:val="clear" w:fill="FFFFFF"/>
        </w:rPr>
        <w:t>，主要阐述</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湖滨新区“十三五”时期的发展成就和“十四五”时期的重大机遇与挑战等。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第二章：发展战略与目标愿景。共五节，主要阐述湖滨新区“十四五”时期的指导思想、发展定位、发展战略、</w:t>
      </w:r>
      <w:r>
        <w:rPr>
          <w:rFonts w:hint="eastAsia" w:ascii="仿宋_GB2312" w:hAnsi="仿宋_GB2312" w:eastAsia="仿宋_GB2312" w:cs="仿宋_GB2312"/>
          <w:i w:val="0"/>
          <w:caps w:val="0"/>
          <w:color w:val="000000"/>
          <w:spacing w:val="11"/>
          <w:sz w:val="32"/>
          <w:szCs w:val="32"/>
          <w:highlight w:val="none"/>
          <w:shd w:val="clear" w:fill="FFFFFF"/>
        </w:rPr>
        <w:t>2035年远景目标、“十四五”</w:t>
      </w:r>
      <w:r>
        <w:rPr>
          <w:rFonts w:hint="eastAsia" w:ascii="仿宋_GB2312" w:hAnsi="仿宋_GB2312" w:eastAsia="仿宋_GB2312" w:cs="仿宋_GB2312"/>
          <w:i w:val="0"/>
          <w:caps w:val="0"/>
          <w:color w:val="000000"/>
          <w:spacing w:val="11"/>
          <w:sz w:val="32"/>
          <w:szCs w:val="32"/>
          <w:highlight w:val="none"/>
          <w:shd w:val="clear" w:fill="FFFFFF"/>
          <w:lang w:eastAsia="zh-CN"/>
        </w:rPr>
        <w:t>时期</w:t>
      </w:r>
      <w:r>
        <w:rPr>
          <w:rFonts w:hint="eastAsia" w:ascii="仿宋_GB2312" w:hAnsi="仿宋_GB2312" w:eastAsia="仿宋_GB2312" w:cs="仿宋_GB2312"/>
          <w:i w:val="0"/>
          <w:caps w:val="0"/>
          <w:color w:val="000000"/>
          <w:spacing w:val="11"/>
          <w:sz w:val="32"/>
          <w:szCs w:val="32"/>
          <w:highlight w:val="none"/>
          <w:shd w:val="clear" w:fill="FFFFFF"/>
        </w:rPr>
        <w:t>经济社会发展</w:t>
      </w:r>
      <w:r>
        <w:rPr>
          <w:rFonts w:hint="eastAsia" w:ascii="仿宋_GB2312" w:hAnsi="仿宋_GB2312" w:eastAsia="仿宋_GB2312" w:cs="仿宋_GB2312"/>
          <w:i w:val="0"/>
          <w:caps w:val="0"/>
          <w:color w:val="000000"/>
          <w:spacing w:val="11"/>
          <w:sz w:val="32"/>
          <w:szCs w:val="32"/>
          <w:highlight w:val="none"/>
          <w:shd w:val="clear" w:fill="FFFFFF"/>
          <w:lang w:eastAsia="zh-CN"/>
        </w:rPr>
        <w:t>的</w:t>
      </w:r>
      <w:r>
        <w:rPr>
          <w:rFonts w:hint="eastAsia" w:ascii="仿宋_GB2312" w:hAnsi="仿宋_GB2312" w:eastAsia="仿宋_GB2312" w:cs="仿宋_GB2312"/>
          <w:i w:val="0"/>
          <w:caps w:val="0"/>
          <w:color w:val="000000"/>
          <w:spacing w:val="11"/>
          <w:sz w:val="32"/>
          <w:szCs w:val="32"/>
          <w:highlight w:val="none"/>
          <w:shd w:val="clear" w:fill="FFFFFF"/>
        </w:rPr>
        <w:t>主要</w:t>
      </w:r>
      <w:r>
        <w:rPr>
          <w:rFonts w:hint="eastAsia" w:ascii="仿宋_GB2312" w:hAnsi="仿宋_GB2312" w:eastAsia="仿宋_GB2312" w:cs="仿宋_GB2312"/>
          <w:i w:val="0"/>
          <w:caps w:val="0"/>
          <w:color w:val="000000"/>
          <w:spacing w:val="11"/>
          <w:sz w:val="32"/>
          <w:szCs w:val="32"/>
          <w:highlight w:val="none"/>
          <w:shd w:val="clear" w:fill="FFFFFF"/>
          <w:lang w:eastAsia="zh-CN"/>
        </w:rPr>
        <w:t>指标和规划</w:t>
      </w:r>
      <w:r>
        <w:rPr>
          <w:rFonts w:hint="eastAsia" w:ascii="仿宋_GB2312" w:hAnsi="仿宋_GB2312" w:eastAsia="仿宋_GB2312" w:cs="仿宋_GB2312"/>
          <w:i w:val="0"/>
          <w:caps w:val="0"/>
          <w:color w:val="000000"/>
          <w:spacing w:val="11"/>
          <w:sz w:val="32"/>
          <w:szCs w:val="32"/>
          <w:highlight w:val="none"/>
          <w:shd w:val="clear" w:fill="FFFFFF"/>
        </w:rPr>
        <w:t>目标等方面内容。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三章：服务业高品质发展，做强三产特区。共四节，主要阐述“十四五”时期现代服务业坚持规模化、融合化、专业化、品牌化的发展思路，以创新驱动、企业带动、项目支撑、要素集聚为保障，构建以旅游业为核心、软件大数据为主导、职业教育和健康养老为支撑的现代服务业体系，推动服务业优质高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四章：制造业高质量发展，实现工业兴区。共三节，主要阐述“十四五”时期制造业围绕做大总量、优化存量、扩充增量的总目标，突出“特色化、绿色化、高端化、智能化”，推动膜材料高端发展、食品饮料转型升级、绿色建材优化集群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五章：特色农业融合发展，打造农旅示范区。共三节，主要阐述“十四五”时期农业以“一区多园”为引领，围绕现有农业基础，聚焦农业主导产业，探索发展农业新型业态，加强品牌建设，提质增效，着力打造“东部农旅、西部水产”两大特色板块，创建一批农村特色产业融合发展示范园，推动现代农业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六章：统筹城乡一体，建设宜居新城。共五节，主要阐述“十四五”时期以“人的城镇化”为核心，全面推进新型城镇化建设，以旅游度假为功能定位、以智慧养生为发展定位、以山水田园为形象定位，发挥各功能板块的联动发展效应，加快要素资源配置，加强城市基础设施建设，构建城乡协调发展新局面，建设滨湖宜居新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七章：优化公共服务供给，构建幸福新区。共四节，主要阐述“十四五”时期坚持以人民为中心，针对公共服务资源配置不平衡不充分等问题，精心组织、狠抓落实，办好民生实事，弥补公共服务短板，强化优质教育、社保和医疗供给，提升公共服务供给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八章：强化生态文明建设，塑造美丽湖区。共三节，主要阐述“十四五”时期以“碳达峰”“碳中和”目标为导向，严格控制生态红线，持续改善环境质量，推进生态文明建设，实现生产、生活、生态协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九章：深化体制改革，做优开放新区。共四节，主要阐述“十四五”时期深入贯彻落实中央和省市决策部署，抓住切入点，全面深化改革创新，重点聚焦管理体制机制、要素市场化配置等关键领域改革，促进工业化、信息化、城镇化、农业现代化同步协调发展，努力打造“机制顺畅、运转高效、充满活力”的开放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章：推进现代化治理，打造平安新区。共四节，主要阐述“十四五”时期聚焦“五治五创五提升”，强化风险意识和底线思维，加快推进社会治理体系和治理能力现代化，确保社会大局持续和谐稳定，打造平安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一章：保障措施。共二节，主要阐述规划实施保障和评估反馈方面内容，包括加强党的全面领导、统一完善规划体系、强化落实政策保障、创新规划实施机制、注重推动项目实施、加大规划实施监督、广泛凝聚社会合力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altName w:val="黑体"/>
    <w:panose1 w:val="020B0503020004020204"/>
    <w:charset w:val="7A"/>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A13"/>
    <w:rsid w:val="01634F60"/>
    <w:rsid w:val="028849F4"/>
    <w:rsid w:val="06E04461"/>
    <w:rsid w:val="0781357F"/>
    <w:rsid w:val="15F67111"/>
    <w:rsid w:val="173F551C"/>
    <w:rsid w:val="2347265A"/>
    <w:rsid w:val="2E360DD6"/>
    <w:rsid w:val="2E856627"/>
    <w:rsid w:val="2F13321B"/>
    <w:rsid w:val="39DC4051"/>
    <w:rsid w:val="3AB10CB7"/>
    <w:rsid w:val="40166F15"/>
    <w:rsid w:val="44284A13"/>
    <w:rsid w:val="458B1D65"/>
    <w:rsid w:val="46E12BBF"/>
    <w:rsid w:val="597C014B"/>
    <w:rsid w:val="6851008D"/>
    <w:rsid w:val="6DB247FC"/>
    <w:rsid w:val="7FB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2021-07-26T09:54:00Z</dcterms:created>
  <dc:creator>Administrator</dc:creator>
  <cp:lastModifiedBy>Administrator</cp:lastModifiedBy>
  <cp:lastPrinted>2021-07-27T03:33:26Z</cp:lastPrinted>
  <dcterms:modified xsi:type="dcterms:W3CDTF">2021-07-27T03:35:17Z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